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1A" w:rsidRPr="001676FD" w:rsidRDefault="00CF251A" w:rsidP="00CF251A">
      <w:pPr>
        <w:bidi/>
        <w:rPr>
          <w:rFonts w:cs="B Lotus" w:hint="cs"/>
          <w:sz w:val="20"/>
          <w:szCs w:val="24"/>
          <w:rtl/>
          <w:lang w:bidi="fa-IR"/>
        </w:rPr>
      </w:pPr>
    </w:p>
    <w:p w:rsidR="00CF251A" w:rsidRPr="001676FD" w:rsidRDefault="00CF251A" w:rsidP="009D6908">
      <w:pPr>
        <w:bidi/>
        <w:rPr>
          <w:rFonts w:cs="B Lotus" w:hint="cs"/>
          <w:b/>
          <w:bCs/>
          <w:szCs w:val="24"/>
          <w:rtl/>
        </w:rPr>
      </w:pPr>
      <w:r w:rsidRPr="001676FD">
        <w:rPr>
          <w:rFonts w:cs="B Lotus"/>
          <w:b/>
          <w:bCs/>
          <w:sz w:val="20"/>
          <w:szCs w:val="24"/>
          <w:rtl/>
          <w:lang w:bidi="fa-IR"/>
        </w:rPr>
        <w:t>صمد سامانیان</w:t>
      </w:r>
      <w:r w:rsidR="009D6908">
        <w:rPr>
          <w:rStyle w:val="FootnoteReference"/>
          <w:rFonts w:cs="B Lotus"/>
          <w:b/>
          <w:bCs/>
          <w:sz w:val="20"/>
          <w:szCs w:val="24"/>
          <w:rtl/>
          <w:lang w:bidi="fa-IR"/>
        </w:rPr>
        <w:footnoteReference w:id="1"/>
      </w:r>
      <w:r w:rsidRPr="001676FD">
        <w:rPr>
          <w:rFonts w:cs="B Lotus" w:hint="cs"/>
          <w:b/>
          <w:bCs/>
          <w:szCs w:val="24"/>
          <w:rtl/>
        </w:rPr>
        <w:t xml:space="preserve"> </w:t>
      </w:r>
      <w:r>
        <w:rPr>
          <w:rFonts w:cs="B Lotus" w:hint="cs"/>
          <w:b/>
          <w:bCs/>
          <w:szCs w:val="24"/>
          <w:rtl/>
        </w:rPr>
        <w:t xml:space="preserve">، </w:t>
      </w:r>
      <w:r w:rsidRPr="001676FD">
        <w:rPr>
          <w:rFonts w:cs="B Lotus"/>
          <w:b/>
          <w:bCs/>
          <w:sz w:val="20"/>
          <w:szCs w:val="24"/>
          <w:rtl/>
          <w:lang w:bidi="fa-IR"/>
        </w:rPr>
        <w:t>کور</w:t>
      </w:r>
      <w:r w:rsidRPr="001676FD">
        <w:rPr>
          <w:rFonts w:cs="B Lotus" w:hint="cs"/>
          <w:b/>
          <w:bCs/>
          <w:sz w:val="20"/>
          <w:szCs w:val="24"/>
          <w:rtl/>
          <w:lang w:bidi="fa-IR"/>
        </w:rPr>
        <w:t>س</w:t>
      </w:r>
      <w:r w:rsidRPr="001676FD">
        <w:rPr>
          <w:rFonts w:cs="B Lotus"/>
          <w:b/>
          <w:bCs/>
          <w:sz w:val="20"/>
          <w:szCs w:val="24"/>
          <w:rtl/>
          <w:lang w:bidi="fa-IR"/>
        </w:rPr>
        <w:t xml:space="preserve"> سامانیان</w:t>
      </w:r>
      <w:r w:rsidR="009D6908">
        <w:rPr>
          <w:rStyle w:val="FootnoteReference"/>
          <w:rFonts w:cs="B Lotus"/>
          <w:b/>
          <w:bCs/>
          <w:sz w:val="20"/>
          <w:szCs w:val="24"/>
          <w:rtl/>
          <w:lang w:bidi="fa-IR"/>
        </w:rPr>
        <w:footnoteReference w:id="2"/>
      </w:r>
      <w:r w:rsidR="009D6908">
        <w:rPr>
          <w:rFonts w:cs="B Lotus" w:hint="cs"/>
          <w:b/>
          <w:bCs/>
          <w:sz w:val="20"/>
          <w:szCs w:val="24"/>
          <w:rtl/>
          <w:lang w:bidi="fa-IR"/>
        </w:rPr>
        <w:t xml:space="preserve"> ، </w:t>
      </w:r>
      <w:r w:rsidRPr="001676FD">
        <w:rPr>
          <w:rFonts w:cs="B Lotus"/>
          <w:b/>
          <w:bCs/>
          <w:sz w:val="20"/>
          <w:szCs w:val="24"/>
          <w:rtl/>
          <w:lang w:bidi="fa-IR"/>
        </w:rPr>
        <w:t>مرضیه حکمت</w:t>
      </w:r>
      <w:r w:rsidR="009D6908">
        <w:rPr>
          <w:rStyle w:val="FootnoteReference"/>
          <w:rFonts w:cs="B Lotus"/>
          <w:b/>
          <w:bCs/>
          <w:sz w:val="20"/>
          <w:szCs w:val="24"/>
          <w:rtl/>
          <w:lang w:bidi="fa-IR"/>
        </w:rPr>
        <w:footnoteReference w:id="3"/>
      </w:r>
    </w:p>
    <w:p w:rsidR="009D6908" w:rsidRDefault="009D6908" w:rsidP="009D6908">
      <w:pPr>
        <w:bidi/>
        <w:rPr>
          <w:rFonts w:cs="B Lotus" w:hint="cs"/>
          <w:b/>
          <w:bCs/>
          <w:sz w:val="20"/>
          <w:szCs w:val="24"/>
          <w:rtl/>
          <w:lang w:bidi="fa-IR"/>
        </w:rPr>
      </w:pPr>
    </w:p>
    <w:p w:rsidR="009D6908" w:rsidRPr="009D6908" w:rsidRDefault="009D6908" w:rsidP="009D6908">
      <w:pPr>
        <w:bidi/>
        <w:rPr>
          <w:rFonts w:cs="B Lotus"/>
          <w:b/>
          <w:bCs/>
          <w:color w:val="000000"/>
          <w:sz w:val="32"/>
          <w:rtl/>
          <w:lang w:bidi="fa-IR"/>
        </w:rPr>
      </w:pPr>
      <w:r w:rsidRPr="009D6908">
        <w:rPr>
          <w:rFonts w:cs="B Lotus"/>
          <w:b/>
          <w:bCs/>
          <w:color w:val="000000"/>
          <w:sz w:val="32"/>
          <w:rtl/>
          <w:lang w:bidi="fa-IR"/>
        </w:rPr>
        <w:t>آموزش دانشگاهی رشته مطالعات موزه در جهان</w:t>
      </w:r>
    </w:p>
    <w:p w:rsidR="009D6908" w:rsidRPr="001676FD" w:rsidRDefault="009D6908" w:rsidP="009D6908">
      <w:pPr>
        <w:bidi/>
        <w:rPr>
          <w:rFonts w:cs="B Lotus" w:hint="cs"/>
          <w:b/>
          <w:bCs/>
          <w:sz w:val="20"/>
          <w:szCs w:val="24"/>
          <w:rtl/>
          <w:lang w:bidi="fa-IR"/>
        </w:rPr>
      </w:pPr>
    </w:p>
    <w:p w:rsidR="00CF251A" w:rsidRPr="006A686D" w:rsidRDefault="00CF251A" w:rsidP="00CF251A">
      <w:pPr>
        <w:bidi/>
        <w:jc w:val="both"/>
        <w:rPr>
          <w:rFonts w:cs="B Lotus"/>
          <w:b/>
          <w:bCs/>
          <w:sz w:val="32"/>
          <w:lang w:bidi="fa-IR"/>
        </w:rPr>
      </w:pPr>
      <w:r w:rsidRPr="006A686D">
        <w:rPr>
          <w:rFonts w:cs="B Lotus"/>
          <w:b/>
          <w:bCs/>
          <w:sz w:val="32"/>
          <w:rtl/>
          <w:lang w:bidi="fa-IR"/>
        </w:rPr>
        <w:t>چکیده</w:t>
      </w:r>
    </w:p>
    <w:p w:rsidR="00CF251A" w:rsidRPr="001676FD" w:rsidRDefault="00CF251A" w:rsidP="00CF251A">
      <w:pPr>
        <w:bidi/>
        <w:jc w:val="both"/>
        <w:rPr>
          <w:rFonts w:cs="B Lotus"/>
          <w:sz w:val="20"/>
          <w:szCs w:val="24"/>
          <w:rtl/>
          <w:lang w:bidi="fa-IR"/>
        </w:rPr>
      </w:pPr>
      <w:r w:rsidRPr="001676FD">
        <w:rPr>
          <w:rFonts w:cs="B Lotus"/>
          <w:sz w:val="20"/>
          <w:szCs w:val="24"/>
          <w:rtl/>
          <w:lang w:bidi="fa-IR"/>
        </w:rPr>
        <w:t>با توجه به تجربیا</w:t>
      </w:r>
      <w:bookmarkStart w:id="0" w:name="_GoBack"/>
      <w:bookmarkEnd w:id="0"/>
      <w:r w:rsidRPr="001676FD">
        <w:rPr>
          <w:rFonts w:cs="B Lotus"/>
          <w:sz w:val="20"/>
          <w:szCs w:val="24"/>
          <w:rtl/>
          <w:lang w:bidi="fa-IR"/>
        </w:rPr>
        <w:t xml:space="preserve">ت و رویکرد آموزشی خاص برخی کشورهای دنیا در آموزش دانشگاهی هنر، کسب آگاهی از برنامه‌های و شیوه‌های آموزشی اجرایی آنها مرحله‌ای اصولی در بازنگری برنامه‌های موجود در کشور خواهد بود تا سپس با توجه به فرهنگ بومی و نیازهای اساسی کشور و همچنین، نقش اساسی موزه‌ها در جامعه، دربارۀ آنها تجدید نظر شود. بدین‌منظور، این پژوهش با هدف شناخت و مقایسه برنامه‌های آموزشی رشته‌ مطالعات موزه در دانشگاه‌های معتبر دنیا انجام می‌شود. روش تحقیق توصیفی است که با </w:t>
      </w:r>
      <w:r w:rsidRPr="001676FD">
        <w:rPr>
          <w:rFonts w:cs="B Lotus" w:hint="cs"/>
          <w:sz w:val="20"/>
          <w:szCs w:val="24"/>
          <w:rtl/>
          <w:lang w:bidi="fa-IR"/>
        </w:rPr>
        <w:t xml:space="preserve">برقراری </w:t>
      </w:r>
      <w:r w:rsidRPr="001676FD">
        <w:rPr>
          <w:rFonts w:cs="B Lotus"/>
          <w:sz w:val="20"/>
          <w:szCs w:val="24"/>
          <w:rtl/>
          <w:lang w:bidi="fa-IR"/>
        </w:rPr>
        <w:t>ارتباط با دانشگاه‌های آسیا، اروپا، آمریکا، اقیانوسیه و آفریقا، پایگاه‌های اینترنتی دانشگاهی‏، مطالعات کتابخانه‌ای، مکاتبات اینترن</w:t>
      </w:r>
      <w:r w:rsidRPr="001676FD">
        <w:rPr>
          <w:rFonts w:cs="B Lotus" w:hint="cs"/>
          <w:sz w:val="20"/>
          <w:szCs w:val="24"/>
          <w:rtl/>
          <w:lang w:bidi="fa-IR"/>
        </w:rPr>
        <w:t>ت</w:t>
      </w:r>
      <w:r w:rsidRPr="001676FD">
        <w:rPr>
          <w:rFonts w:cs="B Lotus"/>
          <w:sz w:val="20"/>
          <w:szCs w:val="24"/>
          <w:rtl/>
          <w:lang w:bidi="fa-IR"/>
        </w:rPr>
        <w:t xml:space="preserve">ی و در مواردی پرسش‌های حضوری انجام می‌شود. نتایج نشان می‌دهد </w:t>
      </w:r>
      <w:r w:rsidRPr="001676FD">
        <w:rPr>
          <w:rFonts w:cs="B Lotus" w:hint="cs"/>
          <w:sz w:val="20"/>
          <w:szCs w:val="24"/>
          <w:rtl/>
          <w:lang w:bidi="fa-IR"/>
        </w:rPr>
        <w:t xml:space="preserve">که </w:t>
      </w:r>
      <w:r w:rsidRPr="001676FD">
        <w:rPr>
          <w:rFonts w:cs="B Lotus"/>
          <w:sz w:val="20"/>
          <w:szCs w:val="24"/>
          <w:rtl/>
          <w:lang w:bidi="fa-IR"/>
        </w:rPr>
        <w:t xml:space="preserve">در بین دانشگاه‌های مختلف ساختار متفاوت برنامه‌های آموزشی، علاوه بر مقاطع و رشته‌های مختلف، گاه در یک مقطع و یک رشته نیز محسوس است. این تفاوت به نوع نگرش برنامه‌ریزان دانشگاه‌ها بازمی‌گردد. این برنامه‌های آموزشی بر اساس ظرفیت‌های بنیادی دانشگاه، اعم از امکانات آموزشی و پژوهشی، ظرفیت‌های علمی، تخصص اعضای هیئت علمی و پروژه‌های تحقیقاتی تدوین شده است. به‌علاوه، دانشگاه‌ها بر اساس سیاست‌های اصولی خود، دوره‌ها را </w:t>
      </w:r>
      <w:r w:rsidRPr="001676FD">
        <w:rPr>
          <w:rFonts w:cs="B Lotus" w:hint="cs"/>
          <w:sz w:val="20"/>
          <w:szCs w:val="24"/>
          <w:rtl/>
          <w:lang w:bidi="fa-IR"/>
        </w:rPr>
        <w:t xml:space="preserve">به‌صورت </w:t>
      </w:r>
      <w:r w:rsidRPr="001676FD">
        <w:rPr>
          <w:rFonts w:cs="B Lotus"/>
          <w:sz w:val="20"/>
          <w:szCs w:val="24"/>
          <w:rtl/>
          <w:lang w:bidi="fa-IR"/>
        </w:rPr>
        <w:t xml:space="preserve">آموزشی، پژوهشی و یا ترکیبی از آموزش و پژوهش برای دوره تحصیلات تکمیلی تنظیم کرده‌اند. همچنین طول و شکل دوره، وضعیت پایان‌نامه و سایر ویژگی‌ها بر همین اساس </w:t>
      </w:r>
      <w:r w:rsidRPr="001676FD">
        <w:rPr>
          <w:rFonts w:cs="B Lotus" w:hint="cs"/>
          <w:sz w:val="20"/>
          <w:szCs w:val="24"/>
          <w:rtl/>
          <w:lang w:bidi="fa-IR"/>
        </w:rPr>
        <w:t xml:space="preserve">به‌صورتی </w:t>
      </w:r>
      <w:r w:rsidRPr="001676FD">
        <w:rPr>
          <w:rFonts w:cs="B Lotus"/>
          <w:sz w:val="20"/>
          <w:szCs w:val="24"/>
          <w:rtl/>
          <w:lang w:bidi="fa-IR"/>
        </w:rPr>
        <w:t xml:space="preserve">متفاوت شکل گرفته است. </w:t>
      </w:r>
    </w:p>
    <w:p w:rsidR="00CF251A" w:rsidRPr="001676FD" w:rsidRDefault="00CF251A" w:rsidP="00CF251A">
      <w:pPr>
        <w:bidi/>
        <w:jc w:val="both"/>
        <w:rPr>
          <w:rFonts w:cs="B Lotus"/>
          <w:b/>
          <w:bCs/>
          <w:sz w:val="20"/>
          <w:szCs w:val="24"/>
          <w:rtl/>
          <w:lang w:bidi="fa-IR"/>
        </w:rPr>
      </w:pPr>
    </w:p>
    <w:p w:rsidR="00CF251A" w:rsidRPr="001676FD" w:rsidRDefault="00CF251A" w:rsidP="00CF251A">
      <w:pPr>
        <w:bidi/>
        <w:jc w:val="both"/>
        <w:rPr>
          <w:rFonts w:cs="B Lotus"/>
          <w:sz w:val="20"/>
          <w:szCs w:val="24"/>
          <w:lang w:bidi="fa-IR"/>
        </w:rPr>
      </w:pPr>
      <w:r w:rsidRPr="006A686D">
        <w:rPr>
          <w:rFonts w:cs="B Lotus"/>
          <w:sz w:val="32"/>
          <w:rtl/>
          <w:lang w:bidi="fa-IR"/>
        </w:rPr>
        <w:t>واژه‌های کلیدی:</w:t>
      </w:r>
      <w:r w:rsidRPr="001676FD">
        <w:rPr>
          <w:rFonts w:cs="B Lotus"/>
          <w:sz w:val="20"/>
          <w:szCs w:val="24"/>
          <w:rtl/>
          <w:lang w:bidi="fa-IR"/>
        </w:rPr>
        <w:t xml:space="preserve"> مطالعات موزه، شیوه‌های آموزشی، دانشگاه‌ها، ایران، جهان</w:t>
      </w:r>
      <w:r w:rsidRPr="001676FD">
        <w:rPr>
          <w:rFonts w:cs="B Lotus" w:hint="cs"/>
          <w:sz w:val="20"/>
          <w:szCs w:val="24"/>
          <w:rtl/>
          <w:lang w:bidi="fa-IR"/>
        </w:rPr>
        <w:t>.</w:t>
      </w:r>
    </w:p>
    <w:p w:rsidR="00CF251A" w:rsidRPr="001676FD" w:rsidRDefault="00CF251A" w:rsidP="00CF251A">
      <w:pPr>
        <w:pStyle w:val="Heading1"/>
        <w:keepNext w:val="0"/>
        <w:bidi/>
        <w:spacing w:before="0" w:after="0"/>
        <w:jc w:val="both"/>
        <w:rPr>
          <w:rFonts w:ascii="Times New Roman" w:hAnsi="Times New Roman" w:cs="B Lotus"/>
          <w:sz w:val="20"/>
          <w:szCs w:val="24"/>
          <w:rtl/>
        </w:rPr>
      </w:pPr>
    </w:p>
    <w:p w:rsidR="009A5B7E" w:rsidRDefault="009A5B7E" w:rsidP="00CF251A">
      <w:pPr>
        <w:bidi/>
        <w:rPr>
          <w:rFonts w:hint="cs"/>
          <w:rtl/>
          <w:lang w:bidi="fa-IR"/>
        </w:rPr>
      </w:pPr>
    </w:p>
    <w:sectPr w:rsidR="009A5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68E" w:rsidRDefault="0095368E" w:rsidP="009D6908">
      <w:r>
        <w:separator/>
      </w:r>
    </w:p>
  </w:endnote>
  <w:endnote w:type="continuationSeparator" w:id="0">
    <w:p w:rsidR="0095368E" w:rsidRDefault="0095368E" w:rsidP="009D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68E" w:rsidRDefault="0095368E" w:rsidP="009D6908">
      <w:r>
        <w:separator/>
      </w:r>
    </w:p>
  </w:footnote>
  <w:footnote w:type="continuationSeparator" w:id="0">
    <w:p w:rsidR="0095368E" w:rsidRDefault="0095368E" w:rsidP="009D6908">
      <w:r>
        <w:continuationSeparator/>
      </w:r>
    </w:p>
  </w:footnote>
  <w:footnote w:id="1">
    <w:p w:rsidR="009D6908" w:rsidRPr="00642B3C" w:rsidRDefault="009D6908" w:rsidP="00642B3C">
      <w:pPr>
        <w:bidi/>
        <w:rPr>
          <w:rFonts w:cs="B Lotus" w:hint="cs"/>
          <w:szCs w:val="24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676FD">
        <w:rPr>
          <w:rFonts w:cs="B Lotus" w:hint="cs"/>
          <w:szCs w:val="24"/>
          <w:rtl/>
        </w:rPr>
        <w:t>استادیار، گرو</w:t>
      </w:r>
      <w:r w:rsidR="00642B3C">
        <w:rPr>
          <w:rFonts w:cs="B Lotus" w:hint="cs"/>
          <w:szCs w:val="24"/>
          <w:rtl/>
        </w:rPr>
        <w:t>ه صنایع دستی، دانشگاه هنر تهران (</w:t>
      </w:r>
      <w:r w:rsidR="00642B3C">
        <w:rPr>
          <w:rFonts w:cs="B Lotus"/>
          <w:szCs w:val="24"/>
        </w:rPr>
        <w:t>email: samanian_s@yahoo.com</w:t>
      </w:r>
      <w:r w:rsidR="00642B3C">
        <w:rPr>
          <w:rFonts w:cs="B Lotus" w:hint="cs"/>
          <w:szCs w:val="24"/>
          <w:rtl/>
          <w:lang w:bidi="fa-IR"/>
        </w:rPr>
        <w:t>)</w:t>
      </w:r>
    </w:p>
  </w:footnote>
  <w:footnote w:id="2">
    <w:p w:rsidR="009D6908" w:rsidRPr="00642B3C" w:rsidRDefault="009D6908" w:rsidP="00642B3C">
      <w:pPr>
        <w:bidi/>
        <w:rPr>
          <w:rFonts w:cs="B Lotus" w:hint="cs"/>
          <w:szCs w:val="24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642B3C" w:rsidRPr="001676FD">
        <w:rPr>
          <w:rFonts w:cs="B Lotus" w:hint="cs"/>
          <w:szCs w:val="24"/>
          <w:rtl/>
        </w:rPr>
        <w:t xml:space="preserve">استادیار، گروه </w:t>
      </w:r>
      <w:r w:rsidR="00642B3C">
        <w:rPr>
          <w:rFonts w:cs="B Lotus" w:hint="cs"/>
          <w:szCs w:val="24"/>
          <w:rtl/>
        </w:rPr>
        <w:t>مطالعات موزه، دانشگاه هنر تهران (</w:t>
      </w:r>
      <w:r w:rsidR="00642B3C">
        <w:rPr>
          <w:rFonts w:cs="B Lotus"/>
          <w:szCs w:val="24"/>
        </w:rPr>
        <w:t>email: samanian_k@yahoo.com</w:t>
      </w:r>
      <w:r w:rsidR="00642B3C">
        <w:rPr>
          <w:rFonts w:cs="B Lotus" w:hint="cs"/>
          <w:szCs w:val="24"/>
          <w:rtl/>
          <w:lang w:bidi="fa-IR"/>
        </w:rPr>
        <w:t>)</w:t>
      </w:r>
    </w:p>
  </w:footnote>
  <w:footnote w:id="3">
    <w:p w:rsidR="00642B3C" w:rsidRPr="001676FD" w:rsidRDefault="009D6908" w:rsidP="00642B3C">
      <w:pPr>
        <w:bidi/>
        <w:rPr>
          <w:rFonts w:cs="B Lotus" w:hint="cs"/>
          <w:szCs w:val="24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642B3C" w:rsidRPr="001676FD">
        <w:rPr>
          <w:rFonts w:cs="B Lotus" w:hint="cs"/>
          <w:szCs w:val="24"/>
          <w:rtl/>
        </w:rPr>
        <w:t>مربی، گروه موزه، دانشگاه هنر اصفهان</w:t>
      </w:r>
      <w:r w:rsidR="00642B3C">
        <w:rPr>
          <w:rFonts w:cs="B Lotus" w:hint="cs"/>
          <w:szCs w:val="24"/>
          <w:rtl/>
        </w:rPr>
        <w:t xml:space="preserve"> (</w:t>
      </w:r>
      <w:r w:rsidR="00642B3C">
        <w:rPr>
          <w:rFonts w:cs="B Lotus"/>
          <w:szCs w:val="24"/>
        </w:rPr>
        <w:t>email: m.hekmat@aui.ac.ir</w:t>
      </w:r>
      <w:r w:rsidR="00642B3C">
        <w:rPr>
          <w:rFonts w:cs="B Lotus" w:hint="cs"/>
          <w:szCs w:val="24"/>
          <w:rtl/>
          <w:lang w:bidi="fa-IR"/>
        </w:rPr>
        <w:t>)</w:t>
      </w:r>
    </w:p>
    <w:p w:rsidR="009D6908" w:rsidRDefault="009D6908" w:rsidP="009D6908">
      <w:pPr>
        <w:pStyle w:val="FootnoteText"/>
        <w:bidi/>
        <w:jc w:val="both"/>
        <w:rPr>
          <w:rFonts w:hint="cs"/>
          <w:rtl/>
          <w:lang w:bidi="fa-I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1A"/>
    <w:rsid w:val="00642B3C"/>
    <w:rsid w:val="006A686D"/>
    <w:rsid w:val="0095368E"/>
    <w:rsid w:val="009A5B7E"/>
    <w:rsid w:val="009D6908"/>
    <w:rsid w:val="00C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1A"/>
    <w:pPr>
      <w:spacing w:after="0" w:line="240" w:lineRule="auto"/>
    </w:pPr>
    <w:rPr>
      <w:rFonts w:ascii="Times New Roman" w:eastAsia="Times New Roman" w:hAnsi="Times New Roman" w:cs="B Yagut"/>
      <w:sz w:val="28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51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51A"/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69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6908"/>
    <w:rPr>
      <w:rFonts w:ascii="Times New Roman" w:eastAsia="Times New Roman" w:hAnsi="Times New Roman" w:cs="B Yagu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69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1A"/>
    <w:pPr>
      <w:spacing w:after="0" w:line="240" w:lineRule="auto"/>
    </w:pPr>
    <w:rPr>
      <w:rFonts w:ascii="Times New Roman" w:eastAsia="Times New Roman" w:hAnsi="Times New Roman" w:cs="B Yagut"/>
      <w:sz w:val="28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51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51A"/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69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6908"/>
    <w:rPr>
      <w:rFonts w:ascii="Times New Roman" w:eastAsia="Times New Roman" w:hAnsi="Times New Roman" w:cs="B Yagu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69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3D90C-45C3-45A8-B5D7-50537F7E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Hadmin</cp:lastModifiedBy>
  <cp:revision>1</cp:revision>
  <dcterms:created xsi:type="dcterms:W3CDTF">2014-07-08T06:28:00Z</dcterms:created>
  <dcterms:modified xsi:type="dcterms:W3CDTF">2014-07-08T06:33:00Z</dcterms:modified>
</cp:coreProperties>
</file>